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DC6" w:rsidRDefault="00293716">
      <w:pPr>
        <w:pStyle w:val="Nadpis1"/>
      </w:pPr>
      <w:r>
        <w:t>Technická zpráva</w:t>
      </w:r>
    </w:p>
    <w:p w:rsidR="00BF7DC6" w:rsidRDefault="00293716">
      <w:r>
        <w:t>Stavba: Výrobní, obchodní a školící centrum společnosti INTELEK INVEST a.s. Brno – Černovická terasa</w:t>
      </w:r>
    </w:p>
    <w:p w:rsidR="00BF7DC6" w:rsidRDefault="00293716">
      <w:r>
        <w:t>Datum:</w:t>
      </w:r>
      <w:r>
        <w:tab/>
        <w:t>10/2015</w:t>
      </w:r>
    </w:p>
    <w:p w:rsidR="00BF7DC6" w:rsidRDefault="00293716">
      <w:r>
        <w:t>Projekční stupeň:</w:t>
      </w:r>
      <w:r>
        <w:tab/>
        <w:t>DSS – Dokumentace skutečného provedení stavby</w:t>
      </w:r>
    </w:p>
    <w:p w:rsidR="00BF7DC6" w:rsidRDefault="00293716">
      <w:pPr>
        <w:pStyle w:val="Nadpis2"/>
      </w:pPr>
      <w:r>
        <w:t>Základní technické údaje:</w:t>
      </w:r>
    </w:p>
    <w:p w:rsidR="00BF7DC6" w:rsidRDefault="00293716">
      <w:r>
        <w:t>Napojení objektu:</w:t>
      </w:r>
    </w:p>
    <w:p w:rsidR="00BF7DC6" w:rsidRDefault="00293716">
      <w:pPr>
        <w:pStyle w:val="Odstavecseseznamem"/>
        <w:numPr>
          <w:ilvl w:val="0"/>
          <w:numId w:val="5"/>
        </w:numPr>
      </w:pPr>
      <w:r>
        <w:t>Z trafostanice umístěné u vjezdu do areálu</w:t>
      </w:r>
    </w:p>
    <w:p w:rsidR="00BF7DC6" w:rsidRDefault="00293716">
      <w:r>
        <w:t>Napěťová soustava:</w:t>
      </w:r>
      <w:r>
        <w:tab/>
        <w:t>3 PEN, 50Hz, 400V AC – TN-C-S</w:t>
      </w:r>
    </w:p>
    <w:p w:rsidR="00BF7DC6" w:rsidRDefault="00293716">
      <w:r>
        <w:t xml:space="preserve">Stupeň důležitosti dodávky el. </w:t>
      </w:r>
      <w:proofErr w:type="gramStart"/>
      <w:r>
        <w:t>Energie :</w:t>
      </w:r>
      <w:proofErr w:type="gramEnd"/>
    </w:p>
    <w:p w:rsidR="00BF7DC6" w:rsidRDefault="00293716">
      <w:pPr>
        <w:pStyle w:val="Odstavecseseznamem"/>
        <w:numPr>
          <w:ilvl w:val="0"/>
          <w:numId w:val="3"/>
        </w:numPr>
      </w:pPr>
      <w:r>
        <w:t>3 pro celý objekt</w:t>
      </w:r>
    </w:p>
    <w:p w:rsidR="00BF7DC6" w:rsidRDefault="00293716">
      <w:pPr>
        <w:pStyle w:val="Odstavecseseznamem"/>
        <w:numPr>
          <w:ilvl w:val="0"/>
          <w:numId w:val="3"/>
        </w:numPr>
      </w:pPr>
      <w:r>
        <w:t>1 pro zařízení požárního zabezpečení</w:t>
      </w:r>
    </w:p>
    <w:p w:rsidR="00BF7DC6" w:rsidRDefault="00293716">
      <w:r>
        <w:t>Předpisy a normy ČSN:</w:t>
      </w:r>
    </w:p>
    <w:p w:rsidR="00BF7DC6" w:rsidRDefault="00293716">
      <w:pPr>
        <w:pStyle w:val="Bezmezer"/>
        <w:numPr>
          <w:ilvl w:val="0"/>
          <w:numId w:val="4"/>
        </w:numPr>
      </w:pPr>
      <w:r>
        <w:t>ČSN 01 3390 IEC 617</w:t>
      </w:r>
      <w:r>
        <w:tab/>
        <w:t>Značky pro elektrotechnická schémata</w:t>
      </w:r>
    </w:p>
    <w:p w:rsidR="00BF7DC6" w:rsidRDefault="00293716">
      <w:pPr>
        <w:pStyle w:val="Bezmezer"/>
        <w:numPr>
          <w:ilvl w:val="0"/>
          <w:numId w:val="4"/>
        </w:numPr>
      </w:pPr>
      <w:r>
        <w:t>ČSN 33 0010</w:t>
      </w:r>
      <w:r>
        <w:tab/>
      </w:r>
      <w:r>
        <w:tab/>
        <w:t>Elektrické zařízení, rozdělení a pojmy</w:t>
      </w:r>
    </w:p>
    <w:p w:rsidR="00BF7DC6" w:rsidRDefault="00293716">
      <w:pPr>
        <w:pStyle w:val="Bezmezer"/>
        <w:numPr>
          <w:ilvl w:val="0"/>
          <w:numId w:val="4"/>
        </w:numPr>
      </w:pPr>
      <w:r>
        <w:t>ČSN 33 2000-1</w:t>
      </w:r>
      <w:r>
        <w:tab/>
      </w:r>
      <w:r>
        <w:tab/>
        <w:t>Elektrické instalace nízkého napětí</w:t>
      </w:r>
    </w:p>
    <w:p w:rsidR="00BF7DC6" w:rsidRDefault="00293716">
      <w:pPr>
        <w:pStyle w:val="Bezmezer"/>
        <w:numPr>
          <w:ilvl w:val="0"/>
          <w:numId w:val="4"/>
        </w:numPr>
      </w:pPr>
      <w:r>
        <w:t>ČSN 33 2000-4-41</w:t>
      </w:r>
      <w:r>
        <w:tab/>
        <w:t>Ochrana před úrazem elektrickým proudem</w:t>
      </w:r>
    </w:p>
    <w:p w:rsidR="00BF7DC6" w:rsidRDefault="00293716">
      <w:pPr>
        <w:pStyle w:val="Bezmezer"/>
        <w:numPr>
          <w:ilvl w:val="0"/>
          <w:numId w:val="4"/>
        </w:numPr>
      </w:pPr>
      <w:r>
        <w:t>ČSN 33 2000-4-43</w:t>
      </w:r>
      <w:r>
        <w:tab/>
        <w:t>Ochrana proti nadproudům</w:t>
      </w:r>
    </w:p>
    <w:p w:rsidR="00BF7DC6" w:rsidRDefault="00293716">
      <w:pPr>
        <w:pStyle w:val="Bezmezer"/>
        <w:numPr>
          <w:ilvl w:val="0"/>
          <w:numId w:val="4"/>
        </w:numPr>
      </w:pPr>
      <w:r>
        <w:t>ČSN 33 2000-4-47</w:t>
      </w:r>
      <w:r>
        <w:tab/>
        <w:t>Opatření k zajištění ochrany před úrazem elektrickým proudem</w:t>
      </w:r>
    </w:p>
    <w:p w:rsidR="00BF7DC6" w:rsidRDefault="00293716">
      <w:pPr>
        <w:pStyle w:val="Bezmezer"/>
        <w:numPr>
          <w:ilvl w:val="0"/>
          <w:numId w:val="4"/>
        </w:numPr>
      </w:pPr>
      <w:r>
        <w:t>ČSN 33 2000-4-473</w:t>
      </w:r>
      <w:r>
        <w:tab/>
        <w:t>Opatření k ochraně proti nadproudům</w:t>
      </w:r>
    </w:p>
    <w:p w:rsidR="00BF7DC6" w:rsidRDefault="00293716">
      <w:pPr>
        <w:pStyle w:val="Bezmezer"/>
        <w:numPr>
          <w:ilvl w:val="0"/>
          <w:numId w:val="4"/>
        </w:numPr>
      </w:pPr>
      <w:r>
        <w:t>ČSN 33 2000-5-52</w:t>
      </w:r>
      <w:r>
        <w:tab/>
        <w:t>Výběr a stavba vedení</w:t>
      </w:r>
    </w:p>
    <w:p w:rsidR="00BF7DC6" w:rsidRDefault="00293716">
      <w:pPr>
        <w:pStyle w:val="Bezmezer"/>
        <w:numPr>
          <w:ilvl w:val="0"/>
          <w:numId w:val="4"/>
        </w:numPr>
      </w:pPr>
      <w:r>
        <w:t>ČSN 73 6005</w:t>
      </w:r>
      <w:r>
        <w:tab/>
      </w:r>
      <w:r>
        <w:tab/>
        <w:t>Prostorové uspořádání sítí technického vybavení</w:t>
      </w:r>
    </w:p>
    <w:p w:rsidR="00BF7DC6" w:rsidRDefault="00293716">
      <w:pPr>
        <w:pStyle w:val="Bezmezer"/>
        <w:numPr>
          <w:ilvl w:val="0"/>
          <w:numId w:val="4"/>
        </w:numPr>
      </w:pPr>
      <w:r>
        <w:t>ČSN 33 2000-5-51 ed.3</w:t>
      </w:r>
      <w:r>
        <w:tab/>
        <w:t xml:space="preserve">Výběr a stavba el. </w:t>
      </w:r>
      <w:proofErr w:type="gramStart"/>
      <w:r>
        <w:t>zařízení</w:t>
      </w:r>
      <w:proofErr w:type="gramEnd"/>
      <w:r>
        <w:t>, všeobecná ustanovení</w:t>
      </w:r>
    </w:p>
    <w:p w:rsidR="00BF7DC6" w:rsidRDefault="00293716">
      <w:pPr>
        <w:pStyle w:val="Bezmezer"/>
        <w:numPr>
          <w:ilvl w:val="0"/>
          <w:numId w:val="4"/>
        </w:numPr>
      </w:pPr>
      <w:r>
        <w:t>ČSN 33 2000-5-54</w:t>
      </w:r>
      <w:r>
        <w:tab/>
        <w:t>Uzemnění a ochranné vodiče</w:t>
      </w:r>
    </w:p>
    <w:p w:rsidR="00BF7DC6" w:rsidRDefault="00293716">
      <w:pPr>
        <w:pStyle w:val="Bezmezer"/>
        <w:numPr>
          <w:ilvl w:val="0"/>
          <w:numId w:val="4"/>
        </w:numPr>
      </w:pPr>
      <w:r>
        <w:t>ČSN EN 50110-1 ED.2</w:t>
      </w:r>
      <w:r>
        <w:tab/>
        <w:t xml:space="preserve">Bezpečnostní předpisy pro obsluhu a práci na el. </w:t>
      </w:r>
      <w:proofErr w:type="gramStart"/>
      <w:r>
        <w:t>zařízeních</w:t>
      </w:r>
      <w:proofErr w:type="gramEnd"/>
    </w:p>
    <w:p w:rsidR="00BF7DC6" w:rsidRDefault="00BF7DC6">
      <w:pPr>
        <w:pStyle w:val="Bezmezer"/>
        <w:numPr>
          <w:ilvl w:val="0"/>
          <w:numId w:val="4"/>
        </w:numPr>
      </w:pPr>
    </w:p>
    <w:p w:rsidR="00BF7DC6" w:rsidRDefault="00293716">
      <w:pPr>
        <w:pStyle w:val="Bezmezer"/>
      </w:pPr>
      <w:r>
        <w:t xml:space="preserve">Ochrana před úrazem el. </w:t>
      </w:r>
      <w:proofErr w:type="gramStart"/>
      <w:r>
        <w:t>proudem</w:t>
      </w:r>
      <w:proofErr w:type="gramEnd"/>
      <w:r>
        <w:t xml:space="preserve"> neživých částí do 1000V:</w:t>
      </w:r>
    </w:p>
    <w:p w:rsidR="00BF7DC6" w:rsidRDefault="00293716">
      <w:pPr>
        <w:pStyle w:val="Odstavecseseznamem"/>
        <w:numPr>
          <w:ilvl w:val="0"/>
          <w:numId w:val="1"/>
        </w:numPr>
      </w:pPr>
      <w:r>
        <w:t xml:space="preserve">Samočinným odpojením od zdroje, izolací u plast. </w:t>
      </w:r>
      <w:proofErr w:type="spellStart"/>
      <w:r>
        <w:t>rozv</w:t>
      </w:r>
      <w:proofErr w:type="spellEnd"/>
      <w:r>
        <w:t>.</w:t>
      </w:r>
    </w:p>
    <w:p w:rsidR="00BF7DC6" w:rsidRDefault="00293716">
      <w:pPr>
        <w:pStyle w:val="Odstavecseseznamem"/>
        <w:numPr>
          <w:ilvl w:val="0"/>
          <w:numId w:val="1"/>
        </w:numPr>
      </w:pPr>
      <w:r>
        <w:t>Doplňujícím pospojováním, proudovými chrániči</w:t>
      </w:r>
    </w:p>
    <w:p w:rsidR="00BF7DC6" w:rsidRDefault="00293716">
      <w:r>
        <w:t xml:space="preserve">Ochrana před úrazem el. </w:t>
      </w:r>
      <w:proofErr w:type="gramStart"/>
      <w:r>
        <w:t>proudem</w:t>
      </w:r>
      <w:proofErr w:type="gramEnd"/>
      <w:r>
        <w:t xml:space="preserve"> živých částí:</w:t>
      </w:r>
    </w:p>
    <w:p w:rsidR="00BF7DC6" w:rsidRDefault="00293716">
      <w:pPr>
        <w:pStyle w:val="Odstavecseseznamem"/>
        <w:numPr>
          <w:ilvl w:val="0"/>
          <w:numId w:val="2"/>
        </w:numPr>
      </w:pPr>
      <w:r>
        <w:t>Krytím a izolací, v rozvodně doplňkovou izolací</w:t>
      </w:r>
    </w:p>
    <w:p w:rsidR="00BF7DC6" w:rsidRDefault="00293716">
      <w:pPr>
        <w:spacing w:after="0" w:line="240" w:lineRule="auto"/>
      </w:pPr>
      <w:r>
        <w:t xml:space="preserve">Ochrana před přetížením a zkratem: použitím vhodně dimenzovaných jistících prvků. </w:t>
      </w:r>
    </w:p>
    <w:p w:rsidR="00BF7DC6" w:rsidRDefault="00293716">
      <w:pPr>
        <w:spacing w:after="0" w:line="240" w:lineRule="auto"/>
      </w:pPr>
      <w:r>
        <w:t>Náhradní zdroje:</w:t>
      </w:r>
    </w:p>
    <w:p w:rsidR="00BF7DC6" w:rsidRDefault="00293716">
      <w:pPr>
        <w:pStyle w:val="Odstavecseseznamem"/>
        <w:numPr>
          <w:ilvl w:val="0"/>
          <w:numId w:val="2"/>
        </w:numPr>
        <w:spacing w:after="0" w:line="240" w:lineRule="auto"/>
      </w:pPr>
      <w:r>
        <w:t>Pro napájení zařízení sloužících k protipožárnímu zabezpečení objektu bude využita UPS1</w:t>
      </w:r>
    </w:p>
    <w:p w:rsidR="00BF7DC6" w:rsidRDefault="00293716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Pro zálohování části VDO a </w:t>
      </w:r>
      <w:proofErr w:type="spellStart"/>
      <w:r>
        <w:t>serverovny</w:t>
      </w:r>
      <w:proofErr w:type="spellEnd"/>
      <w:r>
        <w:t xml:space="preserve"> bude využita taktéž UPS1</w:t>
      </w:r>
    </w:p>
    <w:p w:rsidR="00BF7DC6" w:rsidRDefault="00293716">
      <w:pPr>
        <w:pStyle w:val="Odstavecseseznamem"/>
        <w:numPr>
          <w:ilvl w:val="0"/>
          <w:numId w:val="2"/>
        </w:numPr>
        <w:spacing w:after="0" w:line="240" w:lineRule="auto"/>
      </w:pPr>
      <w:r>
        <w:t>Pro zálohování obvodů bude dodán v dalších etapách DIESEL-AGREGÁT</w:t>
      </w:r>
    </w:p>
    <w:p w:rsidR="00BF7DC6" w:rsidRDefault="00293716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Po dokončení dalších ETAP bude objekt vybaven další UPS (UPS2), která bude sloužit pouze k napájení </w:t>
      </w:r>
      <w:proofErr w:type="spellStart"/>
      <w:r>
        <w:t>serverovny</w:t>
      </w:r>
      <w:proofErr w:type="spellEnd"/>
      <w:r>
        <w:t>, stávající UPS1 bude sloužit pouze k napájení obvodů VDO a protipožárních zařízení</w:t>
      </w:r>
    </w:p>
    <w:p w:rsidR="00BF7DC6" w:rsidRDefault="00293716">
      <w:pPr>
        <w:spacing w:after="0" w:line="240" w:lineRule="auto"/>
      </w:pPr>
      <w:r>
        <w:t>Prostředí:</w:t>
      </w:r>
    </w:p>
    <w:p w:rsidR="00BF7DC6" w:rsidRDefault="00293716">
      <w:pPr>
        <w:pStyle w:val="Odstavecseseznamem"/>
        <w:numPr>
          <w:ilvl w:val="0"/>
          <w:numId w:val="6"/>
        </w:numPr>
        <w:spacing w:after="0" w:line="240" w:lineRule="auto"/>
      </w:pPr>
      <w:r>
        <w:t>AB 5 – všechny vnitřní prostory objektu</w:t>
      </w:r>
    </w:p>
    <w:p w:rsidR="00BF7DC6" w:rsidRDefault="00293716">
      <w:pPr>
        <w:pStyle w:val="Odstavecseseznamem"/>
        <w:numPr>
          <w:ilvl w:val="0"/>
          <w:numId w:val="6"/>
        </w:numPr>
        <w:spacing w:after="0" w:line="240" w:lineRule="auto"/>
      </w:pPr>
      <w:r>
        <w:t>AB 8 – parkoviště, areálová komunikace</w:t>
      </w:r>
    </w:p>
    <w:p w:rsidR="00BF7DC6" w:rsidRDefault="00293716">
      <w:pPr>
        <w:pStyle w:val="Nadpis2"/>
      </w:pPr>
      <w:r>
        <w:lastRenderedPageBreak/>
        <w:t>Technický popis:</w:t>
      </w:r>
    </w:p>
    <w:p w:rsidR="00BF7DC6" w:rsidRDefault="00293716">
      <w:pPr>
        <w:pStyle w:val="Nadpis3"/>
      </w:pPr>
      <w:r>
        <w:t>SO-07 Přívod NN:</w:t>
      </w:r>
    </w:p>
    <w:p w:rsidR="00BF7DC6" w:rsidRDefault="00293716">
      <w:r>
        <w:t xml:space="preserve">Přívod el. Energie pro výrobní, obchodní, vývojové a školící centrum společnosti </w:t>
      </w:r>
      <w:proofErr w:type="spellStart"/>
      <w:r>
        <w:t>Intelek</w:t>
      </w:r>
      <w:proofErr w:type="spellEnd"/>
      <w:r>
        <w:t xml:space="preserve"> Invest a.s. Brno – Černovická terasa je z </w:t>
      </w:r>
      <w:proofErr w:type="spellStart"/>
      <w:r>
        <w:t>kioskové</w:t>
      </w:r>
      <w:proofErr w:type="spellEnd"/>
      <w:r>
        <w:t xml:space="preserve"> trafostanice typu PET MINI 300d osazené </w:t>
      </w:r>
      <w:proofErr w:type="spellStart"/>
      <w:r>
        <w:t>traforem</w:t>
      </w:r>
      <w:proofErr w:type="spellEnd"/>
      <w:r>
        <w:t xml:space="preserve"> 400kVA. Z trafostanice jsou vyloženy paralelní kabely uložené ve výkopu, v pískovém loži, shora chráněné výstražnou fólií. Křížení zpevněných ploch bude v PVC chráničkách DN 110 s přesahem 500mm. Přívod do hlavního rozvaděče RH je veden v kabelovém kanále spolu s kabely venkovního osvětlení areálu a vodiči pro napájení pohonu závory a bran. Spolu s kabely NN a VO je uložen zemnící pásek </w:t>
      </w:r>
      <w:proofErr w:type="spellStart"/>
      <w:r>
        <w:t>FeZn</w:t>
      </w:r>
      <w:proofErr w:type="spellEnd"/>
      <w:r>
        <w:t xml:space="preserve"> 30x4mm, který propojí zemnící soustavu trafostanice, zemnící soustavu areálu, kovové hmoty stožárů a ochranné svorky rozvaděče NN trafostanice a hlavního rozvaděče RH v rozvodně objektu SO-02A.</w:t>
      </w:r>
    </w:p>
    <w:p w:rsidR="00BF7DC6" w:rsidRDefault="00293716">
      <w:pPr>
        <w:pStyle w:val="Nadpis4"/>
      </w:pPr>
      <w:proofErr w:type="gramStart"/>
      <w:r>
        <w:t>Měření :</w:t>
      </w:r>
      <w:proofErr w:type="gramEnd"/>
    </w:p>
    <w:p w:rsidR="00BF7DC6" w:rsidRDefault="00BF7DC6">
      <w:pPr>
        <w:pStyle w:val="Podnadpis"/>
        <w:spacing w:before="0"/>
        <w:ind w:left="0" w:firstLine="0"/>
        <w:rPr>
          <w:bCs/>
          <w:i w:val="0"/>
          <w:iCs/>
          <w:color w:val="00000A"/>
          <w:sz w:val="12"/>
          <w:szCs w:val="12"/>
        </w:rPr>
      </w:pPr>
    </w:p>
    <w:p w:rsidR="00BF7DC6" w:rsidRDefault="00293716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Měření el. </w:t>
      </w:r>
      <w:proofErr w:type="gramStart"/>
      <w:r>
        <w:rPr>
          <w:sz w:val="24"/>
          <w:szCs w:val="24"/>
        </w:rPr>
        <w:t>energie</w:t>
      </w:r>
      <w:proofErr w:type="gramEnd"/>
      <w:r>
        <w:rPr>
          <w:sz w:val="24"/>
          <w:szCs w:val="24"/>
        </w:rPr>
        <w:t xml:space="preserve"> je nepřímé na straně </w:t>
      </w:r>
      <w:proofErr w:type="spellStart"/>
      <w:r>
        <w:rPr>
          <w:sz w:val="24"/>
          <w:szCs w:val="24"/>
        </w:rPr>
        <w:t>Nn</w:t>
      </w:r>
      <w:proofErr w:type="spellEnd"/>
      <w:r>
        <w:rPr>
          <w:sz w:val="24"/>
          <w:szCs w:val="24"/>
        </w:rPr>
        <w:t xml:space="preserve">. Pro obchodní </w:t>
      </w:r>
      <w:proofErr w:type="gramStart"/>
      <w:r>
        <w:rPr>
          <w:sz w:val="24"/>
          <w:szCs w:val="24"/>
        </w:rPr>
        <w:t>měření  E.ON</w:t>
      </w:r>
      <w:proofErr w:type="gramEnd"/>
      <w:r>
        <w:rPr>
          <w:sz w:val="24"/>
          <w:szCs w:val="24"/>
        </w:rPr>
        <w:t xml:space="preserve"> jsou k dispozici 3 ks přístrojových transformátorů proudů (MTP). Přístrojové transformátory jsou úředně cejchovány.</w:t>
      </w:r>
    </w:p>
    <w:p w:rsidR="00BF7DC6" w:rsidRDefault="00293716">
      <w:pPr>
        <w:rPr>
          <w:sz w:val="24"/>
          <w:szCs w:val="24"/>
        </w:rPr>
      </w:pPr>
      <w:r>
        <w:rPr>
          <w:sz w:val="24"/>
          <w:szCs w:val="24"/>
        </w:rPr>
        <w:t xml:space="preserve">Převod přístrojových transformátorů byl stanoven na základě </w:t>
      </w:r>
      <w:proofErr w:type="gramStart"/>
      <w:r>
        <w:rPr>
          <w:sz w:val="24"/>
          <w:szCs w:val="24"/>
        </w:rPr>
        <w:t>Stanoviska E.ON</w:t>
      </w:r>
      <w:proofErr w:type="gramEnd"/>
      <w:r>
        <w:rPr>
          <w:sz w:val="24"/>
          <w:szCs w:val="24"/>
        </w:rPr>
        <w:t xml:space="preserve"> a.s. k žádosti o zřízení nového odběrného místa a zajištění rezervovaného příkonu pro odběrné místo odběratele ze sítě VN.</w:t>
      </w:r>
    </w:p>
    <w:p w:rsidR="00BF7DC6" w:rsidRDefault="00293716">
      <w:pPr>
        <w:rPr>
          <w:sz w:val="24"/>
          <w:szCs w:val="24"/>
        </w:rPr>
      </w:pPr>
      <w:r>
        <w:rPr>
          <w:sz w:val="24"/>
          <w:szCs w:val="24"/>
        </w:rPr>
        <w:t xml:space="preserve"> Vlastní obchodní měření je umístěno do typové skříně měření MS 2.210 </w:t>
      </w:r>
      <w:proofErr w:type="gramStart"/>
      <w:r>
        <w:rPr>
          <w:sz w:val="24"/>
          <w:szCs w:val="24"/>
        </w:rPr>
        <w:t>provedení E.ON</w:t>
      </w:r>
      <w:proofErr w:type="gramEnd"/>
      <w:r>
        <w:rPr>
          <w:sz w:val="24"/>
          <w:szCs w:val="24"/>
        </w:rPr>
        <w:t xml:space="preserve"> pro 4 kvadrantový elektroměr. Připojení sekundárního vinutí měřících transformátorů je provedeno bez přerušení od svorek měřících transformátorů do svorkovnice skříně měření. Vývody z MTP jsou provedeny kabely CYKY 4Bx4 a připojení napětí je provedeno kabelem CYKY 5Cx2,5. </w:t>
      </w:r>
    </w:p>
    <w:p w:rsidR="00BF7DC6" w:rsidRDefault="00293716">
      <w:pPr>
        <w:rPr>
          <w:sz w:val="24"/>
          <w:szCs w:val="24"/>
        </w:rPr>
      </w:pPr>
      <w:r>
        <w:rPr>
          <w:sz w:val="24"/>
          <w:szCs w:val="24"/>
        </w:rPr>
        <w:t>Pod skříní měření je umístěna zásuvka telefonní linky umožňující standardní datový přenos. Tato telefonní linka slouží pro dálkové odečty elektroměru. Zbudování této telefonní linky není předmětem tohoto projektu.</w:t>
      </w:r>
    </w:p>
    <w:p w:rsidR="00BF7DC6" w:rsidRDefault="00293716">
      <w:pPr>
        <w:rPr>
          <w:sz w:val="24"/>
          <w:szCs w:val="24"/>
        </w:rPr>
      </w:pPr>
      <w:r>
        <w:rPr>
          <w:sz w:val="24"/>
          <w:szCs w:val="24"/>
        </w:rPr>
        <w:t>Skříň měření je přístupná z venkovní strany trafostanice.</w:t>
      </w:r>
    </w:p>
    <w:p w:rsidR="00BF7DC6" w:rsidRDefault="002937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měřící soupravě je zajištěn přístup bez omezení po dobu 24 hod, 7 dnů v týdnu!</w:t>
      </w:r>
    </w:p>
    <w:p w:rsidR="00BF7DC6" w:rsidRDefault="00293716">
      <w:pPr>
        <w:pStyle w:val="Nadpis3"/>
      </w:pPr>
      <w:r>
        <w:t>SO-02A    Výrobní a skladová hala – 1. etapa</w:t>
      </w:r>
    </w:p>
    <w:p w:rsidR="00BF7DC6" w:rsidRDefault="00293716">
      <w:pPr>
        <w:pStyle w:val="Nadpis4"/>
      </w:pPr>
      <w:r>
        <w:t>Rozváděče</w:t>
      </w:r>
    </w:p>
    <w:p w:rsidR="00BF7DC6" w:rsidRDefault="00BF7DC6">
      <w:pPr>
        <w:ind w:left="360"/>
        <w:jc w:val="both"/>
        <w:rPr>
          <w:sz w:val="12"/>
          <w:szCs w:val="12"/>
        </w:rPr>
      </w:pPr>
    </w:p>
    <w:p w:rsidR="00BF7DC6" w:rsidRDefault="00293716">
      <w:r>
        <w:t xml:space="preserve">Hlavní rozváděč objektu </w:t>
      </w:r>
      <w:proofErr w:type="spellStart"/>
      <w:r>
        <w:t>ozn</w:t>
      </w:r>
      <w:proofErr w:type="spellEnd"/>
      <w:r>
        <w:t xml:space="preserve">. </w:t>
      </w:r>
      <w:r>
        <w:rPr>
          <w:b/>
        </w:rPr>
        <w:t>„RH“</w:t>
      </w:r>
      <w:r>
        <w:t xml:space="preserve"> je osazen v rozvodně ve výrobní části objektu. Z něj jsou napájeny jednotlivé podružné rozváděče. Tento rozváděč obsahuje 4 sítě (MDO, DO, VDO a SERVER). Hlavní jištění je 3x1000A s nepřímým podružným měřením el. Energie a přepěťovou </w:t>
      </w:r>
      <w:proofErr w:type="gramStart"/>
      <w:r>
        <w:t>ochranou 1.st.</w:t>
      </w:r>
      <w:proofErr w:type="gramEnd"/>
    </w:p>
    <w:p w:rsidR="00BF7DC6" w:rsidRDefault="00293716">
      <w:r>
        <w:t xml:space="preserve">Rozváděč </w:t>
      </w:r>
      <w:proofErr w:type="spellStart"/>
      <w:proofErr w:type="gramStart"/>
      <w:r>
        <w:t>R.MaR</w:t>
      </w:r>
      <w:proofErr w:type="spellEnd"/>
      <w:proofErr w:type="gramEnd"/>
      <w:r>
        <w:t xml:space="preserve"> slouž</w:t>
      </w:r>
      <w:r w:rsidR="002F736B">
        <w:t>í</w:t>
      </w:r>
      <w:r>
        <w:t xml:space="preserve"> k napájení technologií strojovny a </w:t>
      </w:r>
      <w:r w:rsidR="002F736B">
        <w:t>j</w:t>
      </w:r>
      <w:r>
        <w:t>e osazen v techn. místnosti (m.č.1.33).</w:t>
      </w:r>
    </w:p>
    <w:p w:rsidR="00BF7DC6" w:rsidRDefault="00293716">
      <w:r>
        <w:t>Rozváděč 02A*RMS1 slouž</w:t>
      </w:r>
      <w:r w:rsidR="002F736B">
        <w:t>í</w:t>
      </w:r>
      <w:r>
        <w:t xml:space="preserve"> k napájení administrativní části 1.NP, </w:t>
      </w:r>
      <w:r w:rsidR="002F736B">
        <w:t>j</w:t>
      </w:r>
      <w:r>
        <w:t>e umístěn v rozvodně  (</w:t>
      </w:r>
      <w:proofErr w:type="gramStart"/>
      <w:r>
        <w:t>m.č.</w:t>
      </w:r>
      <w:proofErr w:type="gramEnd"/>
      <w:r>
        <w:t>1.32).</w:t>
      </w:r>
    </w:p>
    <w:p w:rsidR="00BF7DC6" w:rsidRDefault="00293716">
      <w:r>
        <w:t>Rozváděč 02A*RMS2 slouž</w:t>
      </w:r>
      <w:r w:rsidR="0001549B">
        <w:t>í</w:t>
      </w:r>
      <w:r>
        <w:t xml:space="preserve"> k napájení haly.</w:t>
      </w:r>
    </w:p>
    <w:p w:rsidR="00BF7DC6" w:rsidRDefault="00293716">
      <w:r>
        <w:t>Rozváděč 02A*RS slouž</w:t>
      </w:r>
      <w:r w:rsidR="0001549B">
        <w:t>í</w:t>
      </w:r>
      <w:r>
        <w:t xml:space="preserve"> k napájení 2.NP.</w:t>
      </w:r>
    </w:p>
    <w:p w:rsidR="00BF7DC6" w:rsidRDefault="00293716">
      <w:pPr>
        <w:pStyle w:val="Nadpis4"/>
      </w:pPr>
      <w:r>
        <w:lastRenderedPageBreak/>
        <w:t>Elektroinstalace</w:t>
      </w:r>
    </w:p>
    <w:p w:rsidR="00BF7DC6" w:rsidRDefault="00293716">
      <w:r>
        <w:t xml:space="preserve">Elektroinstalace ve výrobní a skladové části objektu 02A </w:t>
      </w:r>
      <w:r w:rsidR="0001549B">
        <w:t>j</w:t>
      </w:r>
      <w:r>
        <w:t xml:space="preserve">e provedena celoplastovými vodiči CYKY na povrchu v kabelových žlabech, v PVC trubkách a lištách na povrchu. Část elektroinstalací v administrativní vestavbě </w:t>
      </w:r>
      <w:r w:rsidR="0001549B">
        <w:t>j</w:t>
      </w:r>
      <w:r>
        <w:t xml:space="preserve">e provedena pod omítkou, v SDK stěnách, příčkách a podhledech. V prostorách CHÚC </w:t>
      </w:r>
      <w:r w:rsidR="0001549B">
        <w:t xml:space="preserve">jsou </w:t>
      </w:r>
      <w:r>
        <w:t xml:space="preserve">použity kabely a vodiče s funkčností při požáru. Výšky spínačů, ovladačů a zásuvek </w:t>
      </w:r>
      <w:r w:rsidR="0001549B">
        <w:t>js</w:t>
      </w:r>
      <w:r>
        <w:t>ou min. 1.200 mm nad podlahou, zásuvky v </w:t>
      </w:r>
      <w:proofErr w:type="spellStart"/>
      <w:r>
        <w:t>adm</w:t>
      </w:r>
      <w:proofErr w:type="spellEnd"/>
      <w:r>
        <w:t xml:space="preserve">. prostorách </w:t>
      </w:r>
      <w:r w:rsidR="0001549B">
        <w:t>js</w:t>
      </w:r>
      <w:r>
        <w:t xml:space="preserve">ou osazeny spolu se zásuvkami SLP-DATA dle výkresu. Svítidla v administrativních prostorách </w:t>
      </w:r>
      <w:r w:rsidR="0001549B">
        <w:t>js</w:t>
      </w:r>
      <w:r>
        <w:t xml:space="preserve">ou stropní přisazená krytí IP 30, svítidla ve výrobní hale, skladech a zákaznickém centru </w:t>
      </w:r>
      <w:r w:rsidR="0001549B">
        <w:t>js</w:t>
      </w:r>
      <w:r>
        <w:t>ou zářivková v min. krytí IP 44. Osvětlení hlavní skladové haly 1.41 je navrženo zářivkovými svítidly 4x49W. Osvětlení hl</w:t>
      </w:r>
      <w:r w:rsidR="0001549B">
        <w:t>avního osvětlení skladové haly j</w:t>
      </w:r>
      <w:r>
        <w:t xml:space="preserve">e tlačítkovými ovladači osazených na čelní straně rozváděče „02A*RMS2. Vjezdová vrata </w:t>
      </w:r>
      <w:r w:rsidR="0001549B">
        <w:t>js</w:t>
      </w:r>
      <w:r>
        <w:t xml:space="preserve">ou připojena přes silové spínače 16A/400V. Svítidla nouzového a únikového osvětlení </w:t>
      </w:r>
      <w:r w:rsidR="0001549B">
        <w:t>js</w:t>
      </w:r>
      <w:r>
        <w:t xml:space="preserve">ou vybavena vlastním zdrojem, která </w:t>
      </w:r>
      <w:proofErr w:type="gramStart"/>
      <w:r>
        <w:t>budou</w:t>
      </w:r>
      <w:proofErr w:type="gramEnd"/>
      <w:r>
        <w:t xml:space="preserve"> aktivována ztrátou </w:t>
      </w:r>
      <w:proofErr w:type="gramStart"/>
      <w:r>
        <w:t>napění</w:t>
      </w:r>
      <w:proofErr w:type="gramEnd"/>
      <w:r>
        <w:t xml:space="preserve"> v objektu nebo příslušného rozváděče. </w:t>
      </w:r>
      <w:proofErr w:type="spellStart"/>
      <w:r>
        <w:t>Protipanická</w:t>
      </w:r>
      <w:proofErr w:type="spellEnd"/>
      <w:r>
        <w:t xml:space="preserve"> svítidla </w:t>
      </w:r>
      <w:r w:rsidR="0001549B">
        <w:t>je</w:t>
      </w:r>
      <w:r>
        <w:t xml:space="preserve"> napájena z rozvaděče RH0. Výška nástěnných svítidel </w:t>
      </w:r>
      <w:r w:rsidR="0001549B">
        <w:t>j</w:t>
      </w:r>
      <w:r>
        <w:t xml:space="preserve">e min +2.100mm nad podlahou. Osvětlení ve schodišťovém prostoru a na chodbách </w:t>
      </w:r>
      <w:proofErr w:type="gramStart"/>
      <w:r>
        <w:t>ve</w:t>
      </w:r>
      <w:proofErr w:type="gramEnd"/>
      <w:r>
        <w:t xml:space="preserve"> 1.NP a 2.NP </w:t>
      </w:r>
      <w:r w:rsidR="0001549B">
        <w:t>js</w:t>
      </w:r>
      <w:r>
        <w:t xml:space="preserve">ou spínána </w:t>
      </w:r>
      <w:r w:rsidR="0001549B">
        <w:t>tlačítkovými</w:t>
      </w:r>
      <w:r>
        <w:t xml:space="preserve"> spínači. Rovněž venkovní nástěnná svítidla na rampě </w:t>
      </w:r>
      <w:r w:rsidR="0001549B">
        <w:t>jso</w:t>
      </w:r>
      <w:r>
        <w:t xml:space="preserve">u spínána vlastními, integrovanými pohybovými spínači. Součástí elektroinstalací sociálních prostor </w:t>
      </w:r>
      <w:r w:rsidR="0001549B">
        <w:t>j</w:t>
      </w:r>
      <w:r>
        <w:t xml:space="preserve">e napájení malých ventilátorů v soc. </w:t>
      </w:r>
      <w:proofErr w:type="gramStart"/>
      <w:r>
        <w:t>prostorách  (1NP</w:t>
      </w:r>
      <w:proofErr w:type="gramEnd"/>
      <w:r>
        <w:t xml:space="preserve"> a 2.NP), které </w:t>
      </w:r>
      <w:r w:rsidR="0001549B">
        <w:t>js</w:t>
      </w:r>
      <w:r>
        <w:t>ou spínány pohybovými senzory daných prostor spolu s ventilátorovým relé. Podstropní kazetové jednotky FAN-COIL v </w:t>
      </w:r>
      <w:proofErr w:type="spellStart"/>
      <w:r>
        <w:t>administr</w:t>
      </w:r>
      <w:proofErr w:type="spellEnd"/>
      <w:r>
        <w:t xml:space="preserve">. prostorách včetně regulačního rozváděče </w:t>
      </w:r>
      <w:r w:rsidR="0001549B">
        <w:t>js</w:t>
      </w:r>
      <w:r>
        <w:t>ou připojeny silově z příslušného patrového rozváděče.</w:t>
      </w:r>
    </w:p>
    <w:p w:rsidR="00BF7DC6" w:rsidRDefault="00293716">
      <w:r>
        <w:t xml:space="preserve">V objektu </w:t>
      </w:r>
      <w:r w:rsidR="0001549B">
        <w:t>js</w:t>
      </w:r>
      <w:r>
        <w:t>ou umístěna tlačítka CENTRAL/TOTAL STOP.</w:t>
      </w:r>
    </w:p>
    <w:p w:rsidR="00BF7DC6" w:rsidRDefault="00293716">
      <w:r>
        <w:t>CENTRAL STOP vypne veškeré spotřeby včetně DIESELU a ponechá napájeny pouze protipožární zařízení.</w:t>
      </w:r>
    </w:p>
    <w:p w:rsidR="00BF7DC6" w:rsidRDefault="00293716">
      <w:r>
        <w:t>TOTAL STOP vypne veškeré zařízení včetně zálohovaných zdrojů.</w:t>
      </w:r>
    </w:p>
    <w:p w:rsidR="00BF7DC6" w:rsidRDefault="00293716">
      <w:pPr>
        <w:pStyle w:val="Nadpis4"/>
      </w:pPr>
      <w:r>
        <w:t>Hromosvod – SO-02A+SO-02B</w:t>
      </w:r>
    </w:p>
    <w:p w:rsidR="00BF7DC6" w:rsidRDefault="00BF7DC6">
      <w:pPr>
        <w:ind w:firstLine="360"/>
        <w:jc w:val="both"/>
        <w:rPr>
          <w:sz w:val="12"/>
          <w:szCs w:val="12"/>
        </w:rPr>
      </w:pPr>
    </w:p>
    <w:p w:rsidR="00BF7DC6" w:rsidRDefault="0001549B">
      <w:r>
        <w:t>Není součástí tohoto projektu, je řešeno samostatnou dokumentací.</w:t>
      </w:r>
    </w:p>
    <w:p w:rsidR="00BF7DC6" w:rsidRDefault="00293716">
      <w:pPr>
        <w:pStyle w:val="Nadpis4"/>
      </w:pPr>
      <w:r>
        <w:t>Automatizace</w:t>
      </w:r>
    </w:p>
    <w:p w:rsidR="00BF7DC6" w:rsidRDefault="00293716">
      <w:r>
        <w:t xml:space="preserve">Objekt </w:t>
      </w:r>
      <w:r w:rsidR="0001549B">
        <w:t>j</w:t>
      </w:r>
      <w:r>
        <w:t xml:space="preserve">e vybaven inteligentním řízením od LOXONE. Z tohoto důvodu </w:t>
      </w:r>
      <w:r w:rsidR="0001549B">
        <w:t xml:space="preserve">byla provedena </w:t>
      </w:r>
      <w:r>
        <w:t>důsledná koordinace jednotlivých profesí.</w:t>
      </w:r>
    </w:p>
    <w:p w:rsidR="00BF7DC6" w:rsidRDefault="00293716">
      <w:r>
        <w:t xml:space="preserve">V objektu </w:t>
      </w:r>
      <w:r w:rsidR="0001549B">
        <w:t>js</w:t>
      </w:r>
      <w:r>
        <w:t>ou na sobě 2 na sobě nezávislé automatizace LOXONE. Jedna slouž</w:t>
      </w:r>
      <w:r w:rsidR="0001549B">
        <w:t>í</w:t>
      </w:r>
      <w:r>
        <w:t xml:space="preserve"> výhradně pro řízení technologického zařízení a druhé pro řízení objektu. Navzájem si předáv</w:t>
      </w:r>
      <w:r w:rsidR="0001549B">
        <w:t>ají</w:t>
      </w:r>
      <w:r>
        <w:t xml:space="preserve"> informace pomocí komunikace UDP. Do rozhraní technologického zařízení m</w:t>
      </w:r>
      <w:r w:rsidR="0001549B">
        <w:t>á</w:t>
      </w:r>
      <w:r>
        <w:t xml:space="preserve"> přístup pouze pověřená osoba.</w:t>
      </w:r>
    </w:p>
    <w:p w:rsidR="00BF7DC6" w:rsidRDefault="00293716">
      <w:pPr>
        <w:pStyle w:val="Nadpis5"/>
      </w:pPr>
      <w:r>
        <w:t>Svítidla</w:t>
      </w:r>
    </w:p>
    <w:p w:rsidR="00BF7DC6" w:rsidRDefault="00293716">
      <w:r>
        <w:t>Svítidla v </w:t>
      </w:r>
      <w:proofErr w:type="spellStart"/>
      <w:r>
        <w:t>adm</w:t>
      </w:r>
      <w:proofErr w:type="spellEnd"/>
      <w:r>
        <w:t xml:space="preserve">. Části </w:t>
      </w:r>
      <w:proofErr w:type="gramStart"/>
      <w:r w:rsidR="0001549B">
        <w:t>js</w:t>
      </w:r>
      <w:r>
        <w:t>ou</w:t>
      </w:r>
      <w:proofErr w:type="gramEnd"/>
      <w:r>
        <w:t xml:space="preserve"> vybavena předřadníky </w:t>
      </w:r>
      <w:proofErr w:type="gramStart"/>
      <w:r>
        <w:t>DALI</w:t>
      </w:r>
      <w:proofErr w:type="gramEnd"/>
      <w:r>
        <w:t xml:space="preserve"> a </w:t>
      </w:r>
      <w:proofErr w:type="spellStart"/>
      <w:r>
        <w:t>nouzovaná</w:t>
      </w:r>
      <w:proofErr w:type="spellEnd"/>
      <w:r>
        <w:t xml:space="preserve"> svítidla přednostními relé pro napájení z RH0. Svítidla </w:t>
      </w:r>
      <w:r w:rsidR="0001549B">
        <w:t>js</w:t>
      </w:r>
      <w:r>
        <w:t xml:space="preserve">ou ovládána z rozhraní aplikace LOXONE, nebo tlačítky. </w:t>
      </w:r>
    </w:p>
    <w:p w:rsidR="00BF7DC6" w:rsidRDefault="00293716">
      <w:r>
        <w:t xml:space="preserve">V technických místnostech </w:t>
      </w:r>
      <w:proofErr w:type="gramStart"/>
      <w:r w:rsidR="0001549B">
        <w:t>js</w:t>
      </w:r>
      <w:r>
        <w:t>ou</w:t>
      </w:r>
      <w:proofErr w:type="gramEnd"/>
      <w:r>
        <w:t xml:space="preserve"> svítidla bez předřadníku </w:t>
      </w:r>
      <w:proofErr w:type="gramStart"/>
      <w:r>
        <w:t>DALI</w:t>
      </w:r>
      <w:proofErr w:type="gramEnd"/>
      <w:r>
        <w:t xml:space="preserve"> a budou ovládána vypínači. </w:t>
      </w:r>
    </w:p>
    <w:p w:rsidR="00BF7DC6" w:rsidRDefault="00293716">
      <w:r>
        <w:t xml:space="preserve">V hale </w:t>
      </w:r>
      <w:proofErr w:type="gramStart"/>
      <w:r w:rsidR="0001549B">
        <w:t>js</w:t>
      </w:r>
      <w:r>
        <w:t>ou</w:t>
      </w:r>
      <w:proofErr w:type="gramEnd"/>
      <w:r>
        <w:t xml:space="preserve"> svítidla bez předřadníků </w:t>
      </w:r>
      <w:proofErr w:type="gramStart"/>
      <w:r>
        <w:t>DALI</w:t>
      </w:r>
      <w:proofErr w:type="gramEnd"/>
      <w:r>
        <w:t xml:space="preserve">, </w:t>
      </w:r>
      <w:r w:rsidR="0001549B">
        <w:t>js</w:t>
      </w:r>
      <w:r>
        <w:t>ou vybavena</w:t>
      </w:r>
      <w:r w:rsidR="0001549B">
        <w:t xml:space="preserve"> přednostnímu relé a spínána </w:t>
      </w:r>
      <w:proofErr w:type="spellStart"/>
      <w:r w:rsidR="0001549B">
        <w:t>přes</w:t>
      </w:r>
      <w:r>
        <w:t>ou</w:t>
      </w:r>
      <w:proofErr w:type="spellEnd"/>
      <w:r>
        <w:t xml:space="preserve"> přes tlačítka, nebo z rozhraní aplikace LOXONE.</w:t>
      </w:r>
    </w:p>
    <w:p w:rsidR="00BF7DC6" w:rsidRDefault="00293716">
      <w:r>
        <w:t xml:space="preserve">Svítidla VO </w:t>
      </w:r>
      <w:r w:rsidR="005809D8">
        <w:t>jso</w:t>
      </w:r>
      <w:r>
        <w:t>u spínána automaticky, popř. manuálně z rozhraní aplikace LOXONE.</w:t>
      </w:r>
    </w:p>
    <w:p w:rsidR="00BF7DC6" w:rsidRDefault="00293716">
      <w:r>
        <w:t>Svítidla řízená systémem LOXONE m</w:t>
      </w:r>
      <w:r w:rsidR="005809D8">
        <w:t>ají</w:t>
      </w:r>
      <w:r>
        <w:t xml:space="preserve"> automatický režim vypnutí, po zastřežení objektu.</w:t>
      </w:r>
    </w:p>
    <w:p w:rsidR="00BF7DC6" w:rsidRDefault="00293716">
      <w:pPr>
        <w:pStyle w:val="Nadpis5"/>
      </w:pPr>
      <w:r>
        <w:lastRenderedPageBreak/>
        <w:t>Teplotní regulace</w:t>
      </w:r>
    </w:p>
    <w:p w:rsidR="00BF7DC6" w:rsidRDefault="00293716">
      <w:r>
        <w:t xml:space="preserve">Každá místnost </w:t>
      </w:r>
      <w:r w:rsidR="005809D8">
        <w:t>j</w:t>
      </w:r>
      <w:r>
        <w:t xml:space="preserve">e vybavena teplotním senzorem 1-WIRE, který </w:t>
      </w:r>
      <w:r w:rsidR="005809D8">
        <w:t>j</w:t>
      </w:r>
      <w:r>
        <w:t xml:space="preserve">e připojen na rozhraní LOXONE. Tyto čidla </w:t>
      </w:r>
      <w:r w:rsidR="005809D8">
        <w:t>js</w:t>
      </w:r>
      <w:r>
        <w:t>ou pod tlačítky/vypínači, popř. dle konkrétních požadavků na danou místnost. Konkrétní napojení viz tabulka senzorů.</w:t>
      </w:r>
    </w:p>
    <w:p w:rsidR="00BF7DC6" w:rsidRDefault="00293716">
      <w:proofErr w:type="spellStart"/>
      <w:r>
        <w:t>Termohlavice</w:t>
      </w:r>
      <w:proofErr w:type="spellEnd"/>
      <w:r>
        <w:t xml:space="preserve"> radiátorů </w:t>
      </w:r>
      <w:r w:rsidR="005809D8">
        <w:t>js</w:t>
      </w:r>
      <w:r>
        <w:t xml:space="preserve">ou elektrické (0/1 - 230V) a </w:t>
      </w:r>
      <w:r w:rsidR="005809D8">
        <w:t>js</w:t>
      </w:r>
      <w:r>
        <w:t xml:space="preserve">ou rovněž ovládány z LOXONE. Seznam napojení </w:t>
      </w:r>
      <w:proofErr w:type="spellStart"/>
      <w:r>
        <w:t>termohlavic</w:t>
      </w:r>
      <w:proofErr w:type="spellEnd"/>
      <w:r>
        <w:t xml:space="preserve"> viz tabulka </w:t>
      </w:r>
      <w:proofErr w:type="spellStart"/>
      <w:r>
        <w:t>aktorů</w:t>
      </w:r>
      <w:proofErr w:type="spellEnd"/>
      <w:r>
        <w:t>.</w:t>
      </w:r>
    </w:p>
    <w:p w:rsidR="005809D8" w:rsidRDefault="00293716">
      <w:proofErr w:type="spellStart"/>
      <w:r>
        <w:t>Fan-Coily</w:t>
      </w:r>
      <w:proofErr w:type="spellEnd"/>
      <w:r>
        <w:t xml:space="preserve"> </w:t>
      </w:r>
      <w:r w:rsidR="005809D8">
        <w:t>js</w:t>
      </w:r>
      <w:r>
        <w:t xml:space="preserve">ou ovládány taktéž ze systému </w:t>
      </w:r>
      <w:proofErr w:type="spellStart"/>
      <w:r>
        <w:t>Loxone</w:t>
      </w:r>
      <w:proofErr w:type="spellEnd"/>
      <w:r>
        <w:t xml:space="preserve">. Techn. Specifikace jednotlivých FC viz profese VZT. </w:t>
      </w:r>
    </w:p>
    <w:p w:rsidR="00BF7DC6" w:rsidRDefault="00293716">
      <w:r>
        <w:t>Splity v </w:t>
      </w:r>
      <w:proofErr w:type="spellStart"/>
      <w:r>
        <w:t>serverovně</w:t>
      </w:r>
      <w:proofErr w:type="spellEnd"/>
      <w:r>
        <w:t xml:space="preserve"> (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 xml:space="preserve"> 1.35) a v techn. Místnosti UPS/RH0 (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 xml:space="preserve"> 1.33a) </w:t>
      </w:r>
      <w:r w:rsidR="005809D8">
        <w:t>js</w:t>
      </w:r>
      <w:r>
        <w:t xml:space="preserve">ou ovládány automaticky se střídavým provozem jednotlivých FC. Specifikace jednotlivých splitů viz profese CHL, napojení do systému viz tabulka </w:t>
      </w:r>
      <w:proofErr w:type="spellStart"/>
      <w:r>
        <w:t>aktorů</w:t>
      </w:r>
      <w:proofErr w:type="spellEnd"/>
      <w:r>
        <w:t>.</w:t>
      </w:r>
    </w:p>
    <w:p w:rsidR="00BF7DC6" w:rsidRDefault="00293716">
      <w:r>
        <w:t xml:space="preserve">Teplota v jednotlivých místnostech </w:t>
      </w:r>
      <w:r w:rsidR="005809D8">
        <w:t>j</w:t>
      </w:r>
      <w:r>
        <w:t>e regulována také na základě okenních kontaktů. Tyto informace systém získáv</w:t>
      </w:r>
      <w:r w:rsidR="005809D8">
        <w:t>á</w:t>
      </w:r>
      <w:r>
        <w:t xml:space="preserve"> na SW vrstvě od systému EZS.</w:t>
      </w:r>
    </w:p>
    <w:p w:rsidR="00BF7DC6" w:rsidRDefault="00293716">
      <w:r>
        <w:t xml:space="preserve">Teplotní řízení haly </w:t>
      </w:r>
      <w:r w:rsidR="005809D8">
        <w:t>j</w:t>
      </w:r>
      <w:r>
        <w:t xml:space="preserve">e řešeno ovládáním jednotek Robur přímo z </w:t>
      </w:r>
      <w:proofErr w:type="spellStart"/>
      <w:r>
        <w:t>Loxone</w:t>
      </w:r>
      <w:proofErr w:type="spellEnd"/>
      <w:r>
        <w:t xml:space="preserve"> a pomocí přepínání těchto jednotek mezi obdobími do režimů Léto/zima. Dále </w:t>
      </w:r>
      <w:r w:rsidR="005809D8">
        <w:t>js</w:t>
      </w:r>
      <w:r>
        <w:t xml:space="preserve">ou jednotlivé jednotky ovládány samostatně na základě </w:t>
      </w:r>
      <w:proofErr w:type="gramStart"/>
      <w:r>
        <w:t>příslušných 1-wire</w:t>
      </w:r>
      <w:proofErr w:type="gramEnd"/>
      <w:r>
        <w:t xml:space="preserve"> čidel. Podstropní ventilátory budou fungovat </w:t>
      </w:r>
      <w:proofErr w:type="spellStart"/>
      <w:r>
        <w:t>autonomě</w:t>
      </w:r>
      <w:proofErr w:type="spellEnd"/>
      <w:r>
        <w:t xml:space="preserve"> a nebudou napojeny do systému </w:t>
      </w:r>
      <w:proofErr w:type="spellStart"/>
      <w:r>
        <w:t>Loxone</w:t>
      </w:r>
      <w:proofErr w:type="spellEnd"/>
      <w:r>
        <w:t>.</w:t>
      </w:r>
    </w:p>
    <w:p w:rsidR="00BF7DC6" w:rsidRDefault="00293716">
      <w:pPr>
        <w:pStyle w:val="Nadpis5"/>
      </w:pPr>
      <w:r>
        <w:t>Žaluzie</w:t>
      </w:r>
    </w:p>
    <w:p w:rsidR="00BF7DC6" w:rsidRDefault="00293716">
      <w:r>
        <w:t xml:space="preserve">Místnosti 1.39f a 2.50 </w:t>
      </w:r>
      <w:r w:rsidR="005809D8">
        <w:t>js</w:t>
      </w:r>
      <w:r>
        <w:t xml:space="preserve">ou vybavena žaluziemi. Tyto se </w:t>
      </w:r>
      <w:r w:rsidR="005809D8">
        <w:t>bu</w:t>
      </w:r>
      <w:r>
        <w:t xml:space="preserve">dou ovládat samostatně a automaticky dle režimů místnosti popř. z rozhraní aplikace LOXONE. Seznam napojení vývodů viz tabulka </w:t>
      </w:r>
      <w:proofErr w:type="spellStart"/>
      <w:r>
        <w:t>aktorů</w:t>
      </w:r>
      <w:proofErr w:type="spellEnd"/>
      <w:r>
        <w:t>.</w:t>
      </w:r>
    </w:p>
    <w:p w:rsidR="00BF7DC6" w:rsidRDefault="00293716">
      <w:pPr>
        <w:pStyle w:val="Nadpis5"/>
      </w:pPr>
      <w:r>
        <w:t>Digestoř</w:t>
      </w:r>
    </w:p>
    <w:p w:rsidR="00BF7DC6" w:rsidRDefault="005809D8">
      <w:r>
        <w:t>Místnost dílny (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 xml:space="preserve"> 1.39d) j</w:t>
      </w:r>
      <w:r w:rsidR="00293716">
        <w:t xml:space="preserve">e vybavena odsávací digestoří, kde </w:t>
      </w:r>
      <w:r w:rsidR="00FF669C">
        <w:t>jsou</w:t>
      </w:r>
      <w:r w:rsidR="00293716">
        <w:t xml:space="preserve"> při odsávání ří</w:t>
      </w:r>
      <w:r w:rsidR="00FF669C">
        <w:t>zeny</w:t>
      </w:r>
      <w:r w:rsidR="00293716">
        <w:t xml:space="preserve"> klapky na potrubí. Seznam napojení těchto klapek viz tabulka </w:t>
      </w:r>
      <w:proofErr w:type="spellStart"/>
      <w:r w:rsidR="00293716">
        <w:t>aktorů</w:t>
      </w:r>
      <w:proofErr w:type="spellEnd"/>
      <w:r w:rsidR="00293716">
        <w:t>.</w:t>
      </w:r>
    </w:p>
    <w:p w:rsidR="00BF7DC6" w:rsidRDefault="00293716">
      <w:pPr>
        <w:pStyle w:val="Nadpis5"/>
      </w:pPr>
      <w:r>
        <w:t>Topné kabely</w:t>
      </w:r>
    </w:p>
    <w:p w:rsidR="00BF7DC6" w:rsidRDefault="00293716">
      <w:r>
        <w:t xml:space="preserve">Topné kabely </w:t>
      </w:r>
      <w:r w:rsidR="00FF669C">
        <w:t>js</w:t>
      </w:r>
      <w:r>
        <w:t xml:space="preserve">ou spínány na základě vnějšího senzoru teploty. Napojení senzoru teploty viz tabulka senzorů, napojení spínání top. </w:t>
      </w:r>
      <w:proofErr w:type="gramStart"/>
      <w:r>
        <w:t>kabelů</w:t>
      </w:r>
      <w:proofErr w:type="gramEnd"/>
      <w:r>
        <w:t xml:space="preserve"> viz tabulka </w:t>
      </w:r>
      <w:proofErr w:type="spellStart"/>
      <w:r>
        <w:t>aktorů</w:t>
      </w:r>
      <w:proofErr w:type="spellEnd"/>
      <w:r>
        <w:t xml:space="preserve">. Tyto </w:t>
      </w:r>
      <w:r w:rsidR="00FF669C">
        <w:t>js</w:t>
      </w:r>
      <w:r>
        <w:t>ou ovládány automaticky, popř. manuálně z rozhraní aplikace LOXONE.</w:t>
      </w:r>
    </w:p>
    <w:p w:rsidR="00BF7DC6" w:rsidRDefault="00293716">
      <w:pPr>
        <w:pStyle w:val="Nadpis5"/>
      </w:pPr>
      <w:r>
        <w:t>Světelná reklama</w:t>
      </w:r>
    </w:p>
    <w:p w:rsidR="00BF7DC6" w:rsidRDefault="00293716">
      <w:r>
        <w:t xml:space="preserve">V každém rohu budovy </w:t>
      </w:r>
      <w:r w:rsidR="00FF669C">
        <w:t>j</w:t>
      </w:r>
      <w:r>
        <w:t xml:space="preserve">e vývod pro sv. reklamu. Tato </w:t>
      </w:r>
      <w:r w:rsidR="00FF669C">
        <w:t>j</w:t>
      </w:r>
      <w:r>
        <w:t xml:space="preserve">e ovládána automaticky, popř. manuálně z rozhraní aplikace LOXONE. </w:t>
      </w:r>
      <w:proofErr w:type="spellStart"/>
      <w:r>
        <w:t>Schema</w:t>
      </w:r>
      <w:proofErr w:type="spellEnd"/>
      <w:r>
        <w:t xml:space="preserve"> napojení viz tabulka </w:t>
      </w:r>
      <w:proofErr w:type="spellStart"/>
      <w:r>
        <w:t>aktorů</w:t>
      </w:r>
      <w:proofErr w:type="spellEnd"/>
      <w:r>
        <w:t>.</w:t>
      </w:r>
    </w:p>
    <w:p w:rsidR="00BF7DC6" w:rsidRDefault="00293716">
      <w:pPr>
        <w:pStyle w:val="Nadpis5"/>
      </w:pPr>
      <w:r>
        <w:t>Stav počasí</w:t>
      </w:r>
    </w:p>
    <w:p w:rsidR="00BF7DC6" w:rsidRDefault="00293716">
      <w:r>
        <w:t xml:space="preserve">Venkovní počasí </w:t>
      </w:r>
      <w:r w:rsidR="00FF669C">
        <w:t>j</w:t>
      </w:r>
      <w:r>
        <w:t>e měřeno pomocí teplotního a vlhkostního čidla a čidla osvitu. Napojení těchto senzorů viz tabulka senzorů.</w:t>
      </w:r>
    </w:p>
    <w:p w:rsidR="00BF7DC6" w:rsidRDefault="00293716">
      <w:pPr>
        <w:pStyle w:val="Nadpis5"/>
      </w:pPr>
      <w:r>
        <w:t>Stavy jednotlivých zařízení</w:t>
      </w:r>
    </w:p>
    <w:p w:rsidR="00BF7DC6" w:rsidRDefault="00293716">
      <w:r>
        <w:t>Systém bude monitorovat všechny zařízení (jejich stavy), které na základě získaných údajů bude zobrazovat v rozhraní aplikace LOXONE. Mimoto bude systém monitorovat kritickou úroveň v protipožární nádrži, stav napájení jednotlivých sítí, záplavové čidlo v strojovně a chybové stavy budou hlášeny.</w:t>
      </w:r>
    </w:p>
    <w:p w:rsidR="00BF7DC6" w:rsidRDefault="00293716">
      <w:pPr>
        <w:pStyle w:val="Nadpis3"/>
      </w:pPr>
      <w:r>
        <w:t>Tabulka senzorů</w:t>
      </w:r>
    </w:p>
    <w:tbl>
      <w:tblPr>
        <w:tblW w:w="9057" w:type="dxa"/>
        <w:tblBorders>
          <w:top w:val="single" w:sz="8" w:space="0" w:color="00000A"/>
          <w:left w:val="single" w:sz="8" w:space="0" w:color="00000A"/>
          <w:right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420"/>
        <w:gridCol w:w="803"/>
        <w:gridCol w:w="1029"/>
        <w:gridCol w:w="1580"/>
        <w:gridCol w:w="860"/>
        <w:gridCol w:w="823"/>
        <w:gridCol w:w="858"/>
      </w:tblGrid>
      <w:tr w:rsidR="00BF7DC6">
        <w:trPr>
          <w:trHeight w:val="33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Patro</w:t>
            </w:r>
          </w:p>
        </w:tc>
        <w:tc>
          <w:tcPr>
            <w:tcW w:w="2420" w:type="dxa"/>
            <w:tcBorders>
              <w:top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Místnost</w:t>
            </w:r>
          </w:p>
        </w:tc>
        <w:tc>
          <w:tcPr>
            <w:tcW w:w="803" w:type="dxa"/>
            <w:tcBorders>
              <w:top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Obvod</w:t>
            </w:r>
          </w:p>
        </w:tc>
        <w:tc>
          <w:tcPr>
            <w:tcW w:w="1029" w:type="dxa"/>
            <w:tcBorders>
              <w:top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Ovládání</w:t>
            </w:r>
          </w:p>
        </w:tc>
        <w:tc>
          <w:tcPr>
            <w:tcW w:w="1580" w:type="dxa"/>
            <w:tcBorders>
              <w:top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Typ</w:t>
            </w:r>
          </w:p>
        </w:tc>
        <w:tc>
          <w:tcPr>
            <w:tcW w:w="860" w:type="dxa"/>
            <w:tcBorders>
              <w:top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Loxone</w:t>
            </w:r>
            <w:proofErr w:type="spellEnd"/>
          </w:p>
        </w:tc>
        <w:tc>
          <w:tcPr>
            <w:tcW w:w="823" w:type="dxa"/>
            <w:tcBorders>
              <w:top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Port</w:t>
            </w:r>
          </w:p>
        </w:tc>
        <w:tc>
          <w:tcPr>
            <w:tcW w:w="858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Vývod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1.36</w:t>
            </w:r>
          </w:p>
        </w:tc>
        <w:tc>
          <w:tcPr>
            <w:tcW w:w="803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1301</w:t>
            </w:r>
          </w:p>
        </w:tc>
        <w:tc>
          <w:tcPr>
            <w:tcW w:w="1029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05</w:t>
            </w:r>
          </w:p>
        </w:tc>
        <w:tc>
          <w:tcPr>
            <w:tcW w:w="1580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MS01</w:t>
            </w:r>
          </w:p>
        </w:tc>
        <w:tc>
          <w:tcPr>
            <w:tcW w:w="823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i1</w:t>
            </w:r>
          </w:p>
        </w:tc>
        <w:tc>
          <w:tcPr>
            <w:tcW w:w="858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TL01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1.36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1301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06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MS01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i2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TL01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lastRenderedPageBreak/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1.39h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1202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01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MS01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i3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TL01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1.39g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1202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MS01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i4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TL01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1.39g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1202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03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MS01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i5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TL01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1.39f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1202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04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MS01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i6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TL01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1.39e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1202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05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MS01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i7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TL01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1.39i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1204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01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i1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TL02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1.39i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1204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i2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TL02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1.39i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1204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03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i3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TL02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1.39i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1204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04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i4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TL02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1.39i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1204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05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i5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TL02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1.39b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1204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06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i6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TL02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1.39d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1203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01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i7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TL03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1.39d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1203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i8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TL03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1.39c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1203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03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i9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TL03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1.30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1204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07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PIR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i10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TL03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1.44a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1206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01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PIR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i11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TL03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1.44a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1206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PIR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i12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TL03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1.44a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1206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03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i1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TL04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1.44a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1206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04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i2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TL04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1.44b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1207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01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i3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TL04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1.44b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1207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i4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TL04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1.44b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1207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03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i5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TL04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1.44b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1207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04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i6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TL04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1.42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1208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05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PIR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i7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TL04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1.41a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0201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01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E31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i1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TL05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1.41a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0201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E31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i2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TL05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1.41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0201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01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E31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i3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TL05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1.41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0201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E31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i4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TL05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1.41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0201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03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E31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i5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TL05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1.41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0201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04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E31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i6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TL05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1.41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0201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05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E31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i7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TL06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1.41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0201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06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E31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i8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TL06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1.41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0201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07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E31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i9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TL06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1.41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0201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08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E31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i10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TL06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1.41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0201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09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E31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i11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TL06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2.42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2201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01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i1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TL07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2.42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2201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i2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TL07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2.35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2201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03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PIR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i3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TL07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2.41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2202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01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i4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TL07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2.40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2202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i5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TL07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2.40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2202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03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i6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TL07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2.39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2202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04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i7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TL08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2.38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2203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01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i8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TL08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2.38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2203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i9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TL08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2.37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2203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03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i10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TL08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lastRenderedPageBreak/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2.30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2203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04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PIR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i11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TL08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2.50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2204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01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i1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TL09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2.50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2204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02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i2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TL09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2.50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2204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03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i3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TL09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2.49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2204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04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i4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TL09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2.49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2204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05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i5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TL09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2.48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2204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06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i6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TL09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2.46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2204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07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i7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TL10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2.45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2204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08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i8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TL10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2.45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2204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09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i9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TL10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2.45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2204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tlačítko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i10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TL10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2.44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2204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PIR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i11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TL10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2.43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2204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PIR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i12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TL10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1.30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KONTAKT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i8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cs-CZ"/>
              </w:rPr>
              <w:t>PBZ.1</w:t>
            </w:r>
            <w:proofErr w:type="gramEnd"/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1.30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KONTAKT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i9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cs-CZ"/>
              </w:rPr>
              <w:t>PBZ.2</w:t>
            </w:r>
            <w:proofErr w:type="gramEnd"/>
          </w:p>
        </w:tc>
      </w:tr>
      <w:tr w:rsidR="00BF7DC6">
        <w:trPr>
          <w:trHeight w:val="9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1.31, 1.32, 1.32a, 1.34, 1.36, 1.39b, 1.39c, 1.39d, 1.39e, 1.39f, 1.39g, 1.39h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Tepl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>. Čidlo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1-W01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TEMP1</w:t>
            </w:r>
          </w:p>
        </w:tc>
      </w:tr>
      <w:tr w:rsidR="00BF7DC6">
        <w:trPr>
          <w:trHeight w:val="9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1.30, 1.37b, 1.37d, 1.38b, 1.38e, 1.40a, 1.40b, 1.44a, 1.44b, 1.44c, 1.42a, 1.46a, 1.47a 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Tepl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>. Čidlo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1-W02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TEMP2</w:t>
            </w:r>
          </w:p>
        </w:tc>
      </w:tr>
      <w:tr w:rsidR="00BF7DC6">
        <w:trPr>
          <w:trHeight w:val="9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2.32a, 2.33b, 2.35, 2.37, 2.38, 2.39, 2.40, 2.41, 2.42, 2.43, 2.44, 2.45, 2.46, 2.48, 2.49, 2.50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Tepl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>. Čidlo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1-W21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TEMP3</w:t>
            </w:r>
          </w:p>
        </w:tc>
      </w:tr>
      <w:tr w:rsidR="00BF7DC6">
        <w:trPr>
          <w:trHeight w:val="6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střecha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Telp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>. Čidlo Vlhk. Čidlo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Ai3, Ai4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TEMP4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střecha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Tepl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>. čidlo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E21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Ai1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TEMP5</w:t>
            </w:r>
          </w:p>
        </w:tc>
      </w:tr>
      <w:tr w:rsidR="00BF7DC6">
        <w:trPr>
          <w:trHeight w:val="300"/>
        </w:trPr>
        <w:tc>
          <w:tcPr>
            <w:tcW w:w="68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24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střecha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Čidlo osvitu</w:t>
            </w:r>
          </w:p>
        </w:tc>
        <w:tc>
          <w:tcPr>
            <w:tcW w:w="8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E022</w:t>
            </w:r>
          </w:p>
        </w:tc>
        <w:tc>
          <w:tcPr>
            <w:tcW w:w="82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Ai1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OSV.Č.</w:t>
            </w:r>
          </w:p>
        </w:tc>
      </w:tr>
      <w:tr w:rsidR="00BF7DC6">
        <w:trPr>
          <w:trHeight w:val="315"/>
        </w:trPr>
        <w:tc>
          <w:tcPr>
            <w:tcW w:w="68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242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STROJOVNA</w:t>
            </w:r>
          </w:p>
        </w:tc>
        <w:tc>
          <w:tcPr>
            <w:tcW w:w="803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Čidlo zaplavení</w:t>
            </w:r>
          </w:p>
        </w:tc>
        <w:tc>
          <w:tcPr>
            <w:tcW w:w="86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MS51</w:t>
            </w:r>
          </w:p>
        </w:tc>
        <w:tc>
          <w:tcPr>
            <w:tcW w:w="823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i1</w:t>
            </w:r>
          </w:p>
        </w:tc>
        <w:tc>
          <w:tcPr>
            <w:tcW w:w="858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Č. ZAPL.</w:t>
            </w:r>
          </w:p>
        </w:tc>
      </w:tr>
    </w:tbl>
    <w:p w:rsidR="00BF7DC6" w:rsidRDefault="00BF7DC6"/>
    <w:p w:rsidR="00BF7DC6" w:rsidRDefault="00293716">
      <w:pPr>
        <w:pStyle w:val="Nadpis3"/>
      </w:pPr>
      <w:r>
        <w:t xml:space="preserve">Tabulka </w:t>
      </w:r>
      <w:proofErr w:type="spellStart"/>
      <w:r>
        <w:t>aktorů</w:t>
      </w:r>
      <w:proofErr w:type="spellEnd"/>
      <w:r>
        <w:t>:</w:t>
      </w:r>
    </w:p>
    <w:tbl>
      <w:tblPr>
        <w:tblW w:w="8921" w:type="dxa"/>
        <w:tblBorders>
          <w:top w:val="single" w:sz="8" w:space="0" w:color="00000A"/>
          <w:left w:val="single" w:sz="8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857"/>
        <w:gridCol w:w="1120"/>
        <w:gridCol w:w="1243"/>
        <w:gridCol w:w="724"/>
        <w:gridCol w:w="1073"/>
        <w:gridCol w:w="1297"/>
        <w:gridCol w:w="598"/>
        <w:gridCol w:w="799"/>
        <w:gridCol w:w="773"/>
      </w:tblGrid>
      <w:tr w:rsidR="00BF7DC6">
        <w:trPr>
          <w:trHeight w:val="315"/>
        </w:trPr>
        <w:tc>
          <w:tcPr>
            <w:tcW w:w="698" w:type="dxa"/>
            <w:tcBorders>
              <w:top w:val="single" w:sz="8" w:space="0" w:color="00000A"/>
              <w:lef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Patro</w:t>
            </w:r>
          </w:p>
        </w:tc>
        <w:tc>
          <w:tcPr>
            <w:tcW w:w="708" w:type="dxa"/>
            <w:tcBorders>
              <w:top w:val="single" w:sz="8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Místnost</w:t>
            </w:r>
          </w:p>
        </w:tc>
        <w:tc>
          <w:tcPr>
            <w:tcW w:w="776" w:type="dxa"/>
            <w:tcBorders>
              <w:top w:val="single" w:sz="8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Obvod</w:t>
            </w:r>
          </w:p>
        </w:tc>
        <w:tc>
          <w:tcPr>
            <w:tcW w:w="1343" w:type="dxa"/>
            <w:tcBorders>
              <w:top w:val="single" w:sz="8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Typ</w:t>
            </w:r>
          </w:p>
        </w:tc>
        <w:tc>
          <w:tcPr>
            <w:tcW w:w="715" w:type="dxa"/>
            <w:tcBorders>
              <w:top w:val="single" w:sz="8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Loxone</w:t>
            </w:r>
            <w:proofErr w:type="spellEnd"/>
          </w:p>
        </w:tc>
        <w:tc>
          <w:tcPr>
            <w:tcW w:w="815" w:type="dxa"/>
            <w:tcBorders>
              <w:top w:val="single" w:sz="8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Port</w:t>
            </w:r>
          </w:p>
        </w:tc>
        <w:tc>
          <w:tcPr>
            <w:tcW w:w="1451" w:type="dxa"/>
            <w:tcBorders>
              <w:top w:val="single" w:sz="8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Vývod</w:t>
            </w:r>
          </w:p>
        </w:tc>
        <w:tc>
          <w:tcPr>
            <w:tcW w:w="283" w:type="dxa"/>
            <w:tcBorders>
              <w:top w:val="single" w:sz="8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počet</w:t>
            </w:r>
          </w:p>
        </w:tc>
        <w:tc>
          <w:tcPr>
            <w:tcW w:w="993" w:type="dxa"/>
            <w:tcBorders>
              <w:top w:val="single" w:sz="8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Stupeň-chlazení</w:t>
            </w:r>
          </w:p>
        </w:tc>
        <w:tc>
          <w:tcPr>
            <w:tcW w:w="1138" w:type="dxa"/>
            <w:tcBorders>
              <w:top w:val="single" w:sz="8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Stupeň-topení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0.NP</w:t>
            </w:r>
          </w:p>
        </w:tc>
        <w:tc>
          <w:tcPr>
            <w:tcW w:w="708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1.41a</w:t>
            </w:r>
          </w:p>
        </w:tc>
        <w:tc>
          <w:tcPr>
            <w:tcW w:w="776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E02</w:t>
            </w:r>
          </w:p>
        </w:tc>
        <w:tc>
          <w:tcPr>
            <w:tcW w:w="81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lox22</w:t>
            </w:r>
          </w:p>
        </w:tc>
        <w:tc>
          <w:tcPr>
            <w:tcW w:w="1451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UT2A.1103.24</w:t>
            </w:r>
          </w:p>
        </w:tc>
        <w:tc>
          <w:tcPr>
            <w:tcW w:w="283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1.39d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Digestoř - klapka1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MS01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lox10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UT2A.1103.1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1.39d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Digestoř - klapka2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MS01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lox12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UT2A.1103.2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1.46a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MS01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lox14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UT2A.1103.3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1.47a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MS01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lox16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UT2A.1103.4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lastRenderedPageBreak/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1.49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MS01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lox18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UT2A.1103.5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1.42a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MS01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lox20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UT2A.1103.6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1.42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MS01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lox22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UT2A.1103.7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1.44a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MS01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lox24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UT2A.1103.8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1.40a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lox8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UT2A.1103.9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1.40b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lox10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UT2A.1103.10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1.38e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lox12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UT2A.1103.11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1.37d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lox14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UT2A.1103.12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1.38b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lox16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UT2A.1103.13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1.37b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lox18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UT2A.1103.14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1.30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lox20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UT2A.1103.15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1.34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lox22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UT2A.1103.16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1.36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lox8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UT2A.1103.17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1.39h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lox10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UT2A.1103.18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1.39g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lox12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UT2A.1103.19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1.39f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lox14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UT2A.1103.20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1.39e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lox16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UT2A.1103.21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1.39d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lox18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UT2A.1103.22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1.39c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E02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lox20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UT2A.1103.23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2.50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lox8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UT2A.2101.1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2.49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lox10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UT2A.2101.2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2.48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lox12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UT2A.2101.3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2.46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lox14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UT2A.2101.4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2.45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lox16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UT2A.2101.5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2.32a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lox18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UT2A.2101.6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lastRenderedPageBreak/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2.33b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lox20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UT2A.2101.7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2.43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lox22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UT2A.2101.8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2.35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lox8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UT2A.2101.9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2.37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lox10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UT2A.2101.10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2.38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lox12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UT2A.2101.11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2.39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lox14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UT2A.2101.12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2.40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lox16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UT2A.2101.13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2.41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lox18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UT2A.2101.14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2.42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Termohlavice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E22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lox20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UT2A.2101.15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1.36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VZT2A.1102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lox20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FC-OVL-07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1.39c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lox10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FC-OVL-02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1.39d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lox12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FC-OVL-03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1.39e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VZT2A.1102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lox22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FC-OVL-08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1.39f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VZT2A.1102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lox24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FC-OVL-09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1.39g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VZT2A.1102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lox26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FC-OVL-10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1.39h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VZT2A.1102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lox28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FC-OVL-11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1.41a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lox14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FC-OVL-04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2.37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VZT2A.2102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RE21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lox8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FC-OVL-21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2.38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VZT2A.2102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RE21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lox10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FC-OVL-22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2.39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VZT2A.2102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RE21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lox12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FC-OVL-23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2.40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VZT2A.2102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RE21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lox14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FC-OVL-24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2.41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VZT2A.2102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RE21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lox16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FC-OVL-25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2.42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VZT2A.2102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RE21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lox18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FC-OVL-26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2.45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VZT2A.2101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RE21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lox20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FC-OVL-27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stř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2.46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VZT2A.2101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RE21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lox22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FC-OVL-28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lastRenderedPageBreak/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2.48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VZT2A.2101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RE21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lox24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FC-OVL-29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2.49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VZT2A.2101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RE21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lox26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FC-OVL-30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2.50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VZT2A.2101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RE21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lox28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FC-OVL-31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stř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1.39b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lox8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FC-OVL-01-CHL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1.39b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lox10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FC-OVL-01-TOP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1.39i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VZT2A.1102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lox20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FC-OVL-12-CHL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1.39i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VZT2A.1102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lox22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FC-OVL-12-TOP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1.39i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VZT2A.1102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lox24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FC-OVL-13-CHL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1.39i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VZT2A.1102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lox26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FC-OVL-13-TOP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1.44b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lox12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FC-OVL-05-CHL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1.44b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lox14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FC-OVL-05-TOP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1.44c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lox16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FC-OVL-06-CHL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1.44c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VZT2A.1103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KJ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lox18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FC-OVL-06-TOP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1.33a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SPLIT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lox15,lox16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SPLIT1-OVL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1.33a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SPLIT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lox17,lox18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SPLIT2-OVL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1.35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SPLIT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lox31,lox32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SPLIT3-OVL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1.35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SPLIT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lox29,lox30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SPLIT4-OVL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1.35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SPLIT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lox27,lox28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SPLIT5-OVL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1.39f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ŽL2A.1101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Žaluzie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RE03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lox20,lox22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ŽL2A.1101.1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1.39f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ŽL2A.1101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Žaluzie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RE03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lox24,lox26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ŽL2A.1101.2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2.50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ŽL2A.2101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Žaluzie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RE22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lox20,lox22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ŽL2A.2101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00"/>
        </w:trPr>
        <w:tc>
          <w:tcPr>
            <w:tcW w:w="69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3.NP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střecha</w:t>
            </w:r>
          </w:p>
        </w:tc>
        <w:tc>
          <w:tcPr>
            <w:tcW w:w="7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UT2A.3103</w:t>
            </w:r>
          </w:p>
        </w:tc>
        <w:tc>
          <w:tcPr>
            <w:tcW w:w="13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Topné kabely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RE51</w:t>
            </w:r>
          </w:p>
        </w:tc>
        <w:tc>
          <w:tcPr>
            <w:tcW w:w="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lox8</w:t>
            </w:r>
          </w:p>
        </w:tc>
        <w:tc>
          <w:tcPr>
            <w:tcW w:w="14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UT2A.3101</w:t>
            </w:r>
          </w:p>
        </w:tc>
        <w:tc>
          <w:tcPr>
            <w:tcW w:w="2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BF7DC6">
        <w:trPr>
          <w:trHeight w:val="315"/>
        </w:trPr>
        <w:tc>
          <w:tcPr>
            <w:tcW w:w="698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3.NP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střecha</w:t>
            </w:r>
          </w:p>
        </w:tc>
        <w:tc>
          <w:tcPr>
            <w:tcW w:w="77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SV2A.3101</w:t>
            </w:r>
          </w:p>
        </w:tc>
        <w:tc>
          <w:tcPr>
            <w:tcW w:w="1343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Reklama</w:t>
            </w:r>
          </w:p>
        </w:tc>
        <w:tc>
          <w:tcPr>
            <w:tcW w:w="71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RE21</w:t>
            </w:r>
          </w:p>
        </w:tc>
        <w:tc>
          <w:tcPr>
            <w:tcW w:w="81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lox31,lox32</w:t>
            </w:r>
          </w:p>
        </w:tc>
        <w:tc>
          <w:tcPr>
            <w:tcW w:w="1451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SV2A.3101</w:t>
            </w:r>
          </w:p>
        </w:tc>
        <w:tc>
          <w:tcPr>
            <w:tcW w:w="283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93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138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7DC6" w:rsidRDefault="0029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</w:tbl>
    <w:p w:rsidR="00BF7DC6" w:rsidRDefault="00BF7DC6"/>
    <w:p w:rsidR="00FF669C" w:rsidRDefault="00FF669C">
      <w:bookmarkStart w:id="0" w:name="_GoBack"/>
      <w:bookmarkEnd w:id="0"/>
    </w:p>
    <w:p w:rsidR="00BF7DC6" w:rsidRDefault="00293716">
      <w:pPr>
        <w:pStyle w:val="Nadpis2"/>
      </w:pPr>
      <w:r>
        <w:lastRenderedPageBreak/>
        <w:t>Nároky na navazující profese</w:t>
      </w:r>
    </w:p>
    <w:p w:rsidR="00BF7DC6" w:rsidRDefault="00293716">
      <w:r>
        <w:t>Všechny dodané zařízení, které je zapotřebí řídit/monitorovat je třeba prokonzultovat s dodavatelem automatizace.</w:t>
      </w:r>
    </w:p>
    <w:p w:rsidR="00BF7DC6" w:rsidRDefault="00293716">
      <w:pPr>
        <w:pStyle w:val="Nadpis3"/>
      </w:pPr>
      <w:r>
        <w:t>EZS</w:t>
      </w:r>
    </w:p>
    <w:p w:rsidR="00BF7DC6" w:rsidRDefault="00293716">
      <w:r>
        <w:t>Předání informace o zastřežení/</w:t>
      </w:r>
      <w:proofErr w:type="spellStart"/>
      <w:r>
        <w:t>odstřežení</w:t>
      </w:r>
      <w:proofErr w:type="spellEnd"/>
      <w:r>
        <w:t xml:space="preserve"> a stavu okenních kontaktů přes SW vrstvu.</w:t>
      </w:r>
    </w:p>
    <w:p w:rsidR="00BF7DC6" w:rsidRDefault="00293716">
      <w:pPr>
        <w:pStyle w:val="Nadpis3"/>
      </w:pPr>
      <w:r>
        <w:t>SLP</w:t>
      </w:r>
    </w:p>
    <w:p w:rsidR="00BF7DC6" w:rsidRDefault="00293716">
      <w:r>
        <w:t xml:space="preserve">Propojení </w:t>
      </w:r>
      <w:proofErr w:type="spellStart"/>
      <w:r>
        <w:t>Miniserverů</w:t>
      </w:r>
      <w:proofErr w:type="spellEnd"/>
      <w:r>
        <w:t xml:space="preserve"> mezi sebou, výstup do internetu a propojení místní sítě, aby bylo možné z jednotlivých stanic přistupovat na řídící MS.</w:t>
      </w:r>
    </w:p>
    <w:p w:rsidR="00BF7DC6" w:rsidRDefault="00BF7DC6">
      <w:pPr>
        <w:pStyle w:val="Nadpis3"/>
      </w:pPr>
    </w:p>
    <w:sectPr w:rsidR="00BF7DC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722A"/>
    <w:multiLevelType w:val="multilevel"/>
    <w:tmpl w:val="1E088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A443F1"/>
    <w:multiLevelType w:val="multilevel"/>
    <w:tmpl w:val="4E2A0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103317"/>
    <w:multiLevelType w:val="multilevel"/>
    <w:tmpl w:val="7230F7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D93119B"/>
    <w:multiLevelType w:val="multilevel"/>
    <w:tmpl w:val="30D25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CF1D4E"/>
    <w:multiLevelType w:val="multilevel"/>
    <w:tmpl w:val="C86437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6C2152"/>
    <w:multiLevelType w:val="multilevel"/>
    <w:tmpl w:val="17CC4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F94D97"/>
    <w:multiLevelType w:val="multilevel"/>
    <w:tmpl w:val="A9106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C6"/>
    <w:rsid w:val="0001549B"/>
    <w:rsid w:val="00293716"/>
    <w:rsid w:val="002F736B"/>
    <w:rsid w:val="005809D8"/>
    <w:rsid w:val="00BF7DC6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5CC5E-13AD-4234-81A1-744CC119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/>
    </w:pPr>
  </w:style>
  <w:style w:type="paragraph" w:styleId="Nadpis1">
    <w:name w:val="heading 1"/>
    <w:basedOn w:val="Normln"/>
    <w:link w:val="Nadpis1Char"/>
    <w:uiPriority w:val="9"/>
    <w:qFormat/>
    <w:rsid w:val="004A53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4A53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624E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unhideWhenUsed/>
    <w:qFormat/>
    <w:rsid w:val="004415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unhideWhenUsed/>
    <w:qFormat/>
    <w:rsid w:val="001E6F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53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A53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24E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4415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1E6F0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7369C8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369C8"/>
    <w:rPr>
      <w:color w:val="954F72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9C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Char">
    <w:name w:val="Char"/>
    <w:basedOn w:val="Normln"/>
    <w:rsid w:val="004A5331"/>
    <w:pPr>
      <w:spacing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Bezmezer">
    <w:name w:val="No Spacing"/>
    <w:uiPriority w:val="1"/>
    <w:qFormat/>
    <w:rsid w:val="004A5331"/>
    <w:pPr>
      <w:suppressAutoHyphens/>
      <w:spacing w:line="240" w:lineRule="auto"/>
    </w:pPr>
  </w:style>
  <w:style w:type="paragraph" w:styleId="Odstavecseseznamem">
    <w:name w:val="List Paragraph"/>
    <w:basedOn w:val="Normln"/>
    <w:uiPriority w:val="34"/>
    <w:qFormat/>
    <w:rsid w:val="004A5331"/>
    <w:pPr>
      <w:ind w:left="720"/>
      <w:contextualSpacing/>
    </w:pPr>
  </w:style>
  <w:style w:type="paragraph" w:customStyle="1" w:styleId="Podnadpis">
    <w:name w:val="Podnadpis"/>
    <w:basedOn w:val="Normln"/>
    <w:rsid w:val="00441532"/>
    <w:pPr>
      <w:widowControl w:val="0"/>
      <w:tabs>
        <w:tab w:val="left" w:pos="720"/>
      </w:tabs>
      <w:spacing w:before="60" w:after="0" w:line="240" w:lineRule="auto"/>
      <w:ind w:left="720" w:hanging="720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paragraph" w:customStyle="1" w:styleId="xl65">
    <w:name w:val="xl65"/>
    <w:basedOn w:val="Normln"/>
    <w:rsid w:val="007369C8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7369C8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7369C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7369C8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7369C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7369C8"/>
    <w:pPr>
      <w:pBdr>
        <w:top w:val="single" w:sz="4" w:space="0" w:color="00000A"/>
        <w:left w:val="single" w:sz="8" w:space="0" w:color="00000A"/>
        <w:bottom w:val="single" w:sz="8" w:space="0" w:color="00000A"/>
        <w:right w:val="single" w:sz="4" w:space="0" w:color="00000A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7369C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7369C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7369C8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7369C8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7369C8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7369C8"/>
    <w:pPr>
      <w:pBdr>
        <w:top w:val="single" w:sz="8" w:space="0" w:color="00000A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7369C8"/>
    <w:pPr>
      <w:pBdr>
        <w:top w:val="single" w:sz="8" w:space="0" w:color="00000A"/>
        <w:left w:val="single" w:sz="8" w:space="0" w:color="00000A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7369C8"/>
    <w:pPr>
      <w:pBdr>
        <w:top w:val="single" w:sz="8" w:space="0" w:color="00000A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9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2ED70-5BFB-42A1-A307-FB1B1DBA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2637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 Přikryl</dc:creator>
  <cp:lastModifiedBy>Michal Vít</cp:lastModifiedBy>
  <cp:revision>4</cp:revision>
  <cp:lastPrinted>2014-12-18T14:52:00Z</cp:lastPrinted>
  <dcterms:created xsi:type="dcterms:W3CDTF">2015-10-17T12:25:00Z</dcterms:created>
  <dcterms:modified xsi:type="dcterms:W3CDTF">2015-10-17T12:49:00Z</dcterms:modified>
  <dc:language>cs-CZ</dc:language>
</cp:coreProperties>
</file>